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1D00F3" w:rsidRPr="006C5157" w14:paraId="48D6C487" w14:textId="77777777" w:rsidTr="00D21033">
        <w:tc>
          <w:tcPr>
            <w:tcW w:w="453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9C428B" w:rsidRPr="006C5157" w14:paraId="04A4F1DC" w14:textId="77777777" w:rsidTr="00D21033">
              <w:tc>
                <w:tcPr>
                  <w:tcW w:w="4320" w:type="dxa"/>
                  <w:shd w:val="clear" w:color="auto" w:fill="auto"/>
                </w:tcPr>
                <w:p w14:paraId="7967228A" w14:textId="77777777" w:rsidR="001D00F3" w:rsidRPr="006C5157" w:rsidRDefault="001D00F3" w:rsidP="001D00F3">
                  <w:pPr>
                    <w:widowControl w:val="0"/>
                    <w:spacing w:after="0" w:line="240" w:lineRule="auto"/>
                    <w:rPr>
                      <w:rFonts w:ascii="Times New Roman" w:eastAsia="Batang" w:hAnsi="Times New Roman" w:cs="Times New Roman"/>
                      <w:snapToGrid w:val="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14:paraId="55FAA47D" w14:textId="7E7DAD6F" w:rsidR="001D00F3" w:rsidRPr="006C5157" w:rsidRDefault="001D00F3" w:rsidP="001D00F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8523EF" w14:textId="77777777" w:rsidR="001D00F3" w:rsidRPr="006C5157" w:rsidRDefault="001D00F3" w:rsidP="001D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6C515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УТВЕРЖДЕНА</w:t>
            </w:r>
          </w:p>
          <w:p w14:paraId="0DC0371B" w14:textId="77777777" w:rsidR="001D00F3" w:rsidRPr="006C5157" w:rsidRDefault="001D00F3" w:rsidP="001D00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20ED1E4" w14:textId="04BE9672" w:rsidR="001D00F3" w:rsidRPr="006C5157" w:rsidRDefault="001D00F3" w:rsidP="001D00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РГУ «</w:t>
            </w:r>
            <w:r w:rsidR="00310228"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Комитет </w:t>
            </w:r>
            <w:r w:rsidR="00310228" w:rsidRPr="006C5157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медицинского</w:t>
            </w:r>
            <w:r w:rsidRPr="006C5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фармацевтического </w:t>
            </w:r>
            <w:r w:rsidR="00310228" w:rsidRPr="006C5157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Министерства</w:t>
            </w:r>
            <w:r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здравоохранения </w:t>
            </w:r>
          </w:p>
          <w:p w14:paraId="65623A19" w14:textId="77777777" w:rsidR="00A64225" w:rsidRDefault="001D00F3" w:rsidP="00CC5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Республики </w:t>
            </w:r>
            <w:r w:rsidR="00A64225"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Казахстан»</w:t>
            </w:r>
            <w:r w:rsidR="00A642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CC5C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</w:p>
          <w:p w14:paraId="0D0800C1" w14:textId="7C84D1D6" w:rsidR="001D00F3" w:rsidRPr="006C5157" w:rsidRDefault="003D38FC" w:rsidP="00CC5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5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 «__» ____________20</w:t>
            </w:r>
            <w:r w:rsidR="001D00F3" w:rsidRPr="006C51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 г.</w:t>
            </w:r>
          </w:p>
          <w:p w14:paraId="071196E7" w14:textId="60106DDC" w:rsidR="001D00F3" w:rsidRPr="006C5157" w:rsidRDefault="001D00F3" w:rsidP="001D00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6C51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 ________________</w:t>
            </w:r>
          </w:p>
        </w:tc>
      </w:tr>
    </w:tbl>
    <w:p w14:paraId="723E5A1D" w14:textId="77777777" w:rsidR="001868CE" w:rsidRPr="006C5157" w:rsidRDefault="001868CE">
      <w:pPr>
        <w:rPr>
          <w:rFonts w:ascii="Times New Roman" w:hAnsi="Times New Roman" w:cs="Times New Roman"/>
          <w:sz w:val="28"/>
          <w:szCs w:val="28"/>
        </w:rPr>
      </w:pPr>
    </w:p>
    <w:p w14:paraId="5D13FA07" w14:textId="77777777" w:rsidR="001D00F3" w:rsidRPr="006C5157" w:rsidRDefault="001D00F3" w:rsidP="001D00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26BC32B" w14:textId="71DA4421" w:rsidR="001D00F3" w:rsidRPr="006C5157" w:rsidRDefault="004B1540" w:rsidP="001D00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гомеопатического </w:t>
      </w:r>
      <w:r w:rsidR="001D00F3"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лекарственного </w:t>
      </w:r>
      <w:r w:rsidR="00FC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препарата</w:t>
      </w:r>
      <w:r w:rsidR="001D00F3"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(Листок-вкладыш)</w:t>
      </w:r>
    </w:p>
    <w:p w14:paraId="5B2B46A6" w14:textId="77777777" w:rsidR="001D00F3" w:rsidRPr="006C5157" w:rsidRDefault="001D00F3" w:rsidP="001D00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2E69D6" w14:textId="77777777" w:rsidR="001D00F3" w:rsidRPr="006C5157" w:rsidRDefault="001D00F3" w:rsidP="001D00F3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Торговое название </w:t>
      </w:r>
    </w:p>
    <w:p w14:paraId="049F4243" w14:textId="77777777" w:rsidR="001D00F3" w:rsidRPr="006C5157" w:rsidRDefault="001D00F3" w:rsidP="001D00F3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Тонзилотрен</w:t>
      </w:r>
      <w:proofErr w:type="spellEnd"/>
    </w:p>
    <w:p w14:paraId="6CBDC035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83901D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Международное непатентованное название</w:t>
      </w:r>
    </w:p>
    <w:p w14:paraId="403C80E0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</w:p>
    <w:p w14:paraId="6C28F122" w14:textId="77777777" w:rsidR="001D00F3" w:rsidRPr="006C5157" w:rsidRDefault="001D00F3" w:rsidP="001D00F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B7846F" w14:textId="77777777" w:rsidR="001D00F3" w:rsidRPr="006C5157" w:rsidRDefault="001D00F3" w:rsidP="001D00F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Лекарственная форма, дозировка  </w:t>
      </w:r>
    </w:p>
    <w:p w14:paraId="1060837F" w14:textId="77777777" w:rsidR="001D00F3" w:rsidRPr="006C5157" w:rsidRDefault="001D00F3" w:rsidP="001D00F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Таблетки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1A16BA3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B3784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Фармакотерапевтическая группа</w:t>
      </w:r>
    </w:p>
    <w:p w14:paraId="2B7D7AA0" w14:textId="1D7B3CC2" w:rsidR="001D00F3" w:rsidRPr="006C5157" w:rsidRDefault="001D00F3" w:rsidP="00943CC9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Прочие препараты.</w:t>
      </w:r>
      <w:r w:rsidR="00943CC9" w:rsidRPr="00943CC9">
        <w:t xml:space="preserve"> </w:t>
      </w:r>
      <w:r w:rsidR="00943CC9" w:rsidRPr="00A5121E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терапевтические препараты все. Другие лекарственные препараты.</w:t>
      </w:r>
    </w:p>
    <w:p w14:paraId="3D3EE91E" w14:textId="7BFC3BCC" w:rsidR="001D00F3" w:rsidRPr="00B736C9" w:rsidRDefault="00B736C9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36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 АТХ V03AХ</w:t>
      </w:r>
    </w:p>
    <w:p w14:paraId="168F0A9B" w14:textId="77777777" w:rsidR="00B736C9" w:rsidRPr="006C5157" w:rsidRDefault="00B736C9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82071B" w14:textId="26505397" w:rsidR="001D00F3" w:rsidRPr="006C5157" w:rsidRDefault="001D00F3" w:rsidP="001D00F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Показания к применению</w:t>
      </w:r>
    </w:p>
    <w:p w14:paraId="77DF7422" w14:textId="77777777" w:rsidR="00AB1A90" w:rsidRDefault="00AB1A90" w:rsidP="00082F2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A9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тонзиллит, хронический или рецидивирующий острый тонзиллит и увеличение миндалин. Для ускорения заживления после хирургического удаления миндалин.</w:t>
      </w:r>
    </w:p>
    <w:p w14:paraId="2D4E2C78" w14:textId="77777777" w:rsidR="00CF2B22" w:rsidRPr="006C5157" w:rsidRDefault="00CF2B22" w:rsidP="001D00F3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34AA1F" w14:textId="77777777" w:rsidR="001D00F3" w:rsidRPr="006C5157" w:rsidRDefault="001D00F3" w:rsidP="001D0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766F5448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Противопоказания</w:t>
      </w:r>
    </w:p>
    <w:p w14:paraId="2F3E3532" w14:textId="77777777" w:rsidR="00AB1A90" w:rsidRPr="00AB1A90" w:rsidRDefault="00AB1A90" w:rsidP="00082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A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Препарат не следует применять при известной гиперчувствительности к хрому, ртути, любым другим активным веществам или любому из вспомогательных веществ.</w:t>
      </w:r>
    </w:p>
    <w:p w14:paraId="2DF3D7F3" w14:textId="77777777" w:rsidR="00AB1A90" w:rsidRDefault="00AB1A90" w:rsidP="00C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A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Противопоказан детям до 2 лет.</w:t>
      </w:r>
    </w:p>
    <w:p w14:paraId="7CB1DA87" w14:textId="6B983E74" w:rsidR="001D00F3" w:rsidRPr="006C5157" w:rsidRDefault="001D00F3" w:rsidP="001D0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5B365D4A" w14:textId="77777777" w:rsidR="002B7E77" w:rsidRPr="006C5157" w:rsidRDefault="002B7E77" w:rsidP="00C2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содержит лактозу и сахарозу.</w:t>
      </w:r>
    </w:p>
    <w:p w14:paraId="3358B6D0" w14:textId="77777777" w:rsidR="00AB1A90" w:rsidRPr="00C30CD2" w:rsidRDefault="00AB1A90" w:rsidP="00082F23">
      <w:pPr>
        <w:pStyle w:val="1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AB1A90">
        <w:rPr>
          <w:rFonts w:ascii="Times New Roman" w:hAnsi="Times New Roman"/>
          <w:sz w:val="28"/>
          <w:szCs w:val="28"/>
        </w:rPr>
        <w:t xml:space="preserve">Пациентам с редкими наследственными заболеваниями непереносимости фруктозы, </w:t>
      </w:r>
      <w:proofErr w:type="spellStart"/>
      <w:r w:rsidRPr="00AB1A90">
        <w:rPr>
          <w:rFonts w:ascii="Times New Roman" w:hAnsi="Times New Roman"/>
          <w:sz w:val="28"/>
          <w:szCs w:val="28"/>
        </w:rPr>
        <w:t>глюкозо-галактозной</w:t>
      </w:r>
      <w:proofErr w:type="spellEnd"/>
      <w:r w:rsidRPr="00AB1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A90">
        <w:rPr>
          <w:rFonts w:ascii="Times New Roman" w:hAnsi="Times New Roman"/>
          <w:sz w:val="28"/>
          <w:szCs w:val="28"/>
        </w:rPr>
        <w:t>мальабсорбцией</w:t>
      </w:r>
      <w:proofErr w:type="spellEnd"/>
      <w:r w:rsidRPr="00AB1A9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B1A90">
        <w:rPr>
          <w:rFonts w:ascii="Times New Roman" w:hAnsi="Times New Roman"/>
          <w:sz w:val="28"/>
          <w:szCs w:val="28"/>
        </w:rPr>
        <w:t>сахаразо-изомальтазной</w:t>
      </w:r>
      <w:proofErr w:type="spellEnd"/>
      <w:r w:rsidRPr="00AB1A90">
        <w:rPr>
          <w:rFonts w:ascii="Times New Roman" w:hAnsi="Times New Roman"/>
          <w:sz w:val="28"/>
          <w:szCs w:val="28"/>
        </w:rPr>
        <w:t xml:space="preserve"> недостаточностью не следует принимать это лекарственное средство.</w:t>
      </w:r>
    </w:p>
    <w:p w14:paraId="5BA23DC4" w14:textId="77777777" w:rsidR="0061266D" w:rsidRPr="00C30CD2" w:rsidRDefault="0061266D" w:rsidP="00C2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CD2">
        <w:rPr>
          <w:rFonts w:ascii="Times New Roman" w:hAnsi="Times New Roman"/>
          <w:sz w:val="28"/>
          <w:szCs w:val="28"/>
        </w:rPr>
        <w:t>Проконсультируйтесь с Вашим врачом в случае:</w:t>
      </w:r>
    </w:p>
    <w:p w14:paraId="7A287DC3" w14:textId="77777777" w:rsidR="0061266D" w:rsidRPr="00C30CD2" w:rsidRDefault="0061266D" w:rsidP="00C30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CD2">
        <w:rPr>
          <w:rFonts w:ascii="Times New Roman" w:hAnsi="Times New Roman"/>
          <w:sz w:val="28"/>
          <w:szCs w:val="28"/>
        </w:rPr>
        <w:lastRenderedPageBreak/>
        <w:t>– если симптомы острого состояния не улучшаются или ухудшаются после первых 2 дней лечения;</w:t>
      </w:r>
    </w:p>
    <w:p w14:paraId="7E6DA1D0" w14:textId="77777777" w:rsidR="0061266D" w:rsidRPr="00C30CD2" w:rsidRDefault="0061266D" w:rsidP="00C30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CD2">
        <w:rPr>
          <w:rFonts w:ascii="Times New Roman" w:hAnsi="Times New Roman"/>
          <w:sz w:val="28"/>
          <w:szCs w:val="28"/>
        </w:rPr>
        <w:t>– если возникают дополнительные жалобы, например, температура тела выше 39 °С.</w:t>
      </w:r>
    </w:p>
    <w:p w14:paraId="711DFD20" w14:textId="74E64715" w:rsidR="00E2626C" w:rsidRPr="006C5157" w:rsidRDefault="00E2626C" w:rsidP="00414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43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 заболеваниях щитовидной</w:t>
      </w:r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железы</w:t>
      </w:r>
      <w:r w:rsidR="003B3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B3B3E" w:rsidRPr="00927C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(гипертиреоз)</w:t>
      </w:r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Тонзи</w:t>
      </w:r>
      <w:r w:rsidR="001752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</w:t>
      </w:r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отрен</w:t>
      </w:r>
      <w:proofErr w:type="spellEnd"/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следует применять только после консультации с врачом.</w:t>
      </w:r>
    </w:p>
    <w:p w14:paraId="3DA0FCBE" w14:textId="77777777" w:rsidR="001D00F3" w:rsidRPr="00E17643" w:rsidRDefault="001D00F3" w:rsidP="001D0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5BB8F962" w14:textId="0CA5B43D" w:rsidR="007C1912" w:rsidRPr="006C5157" w:rsidRDefault="007C1912" w:rsidP="00082F23">
      <w:pPr>
        <w:pStyle w:val="1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6C5157">
        <w:rPr>
          <w:rFonts w:ascii="Times New Roman" w:hAnsi="Times New Roman"/>
          <w:sz w:val="28"/>
          <w:szCs w:val="28"/>
        </w:rPr>
        <w:t>Необходимо сообщить своему врачу или фармацевту, если вы принимаете, недавно принимали или собираетесь принимать какие-либо другие лекарственные средства.</w:t>
      </w:r>
      <w:r w:rsidR="00E46100">
        <w:rPr>
          <w:rFonts w:ascii="Times New Roman" w:hAnsi="Times New Roman"/>
          <w:sz w:val="28"/>
          <w:szCs w:val="28"/>
        </w:rPr>
        <w:t xml:space="preserve"> </w:t>
      </w:r>
      <w:r w:rsidR="00E46100" w:rsidRPr="00927CDE">
        <w:rPr>
          <w:rFonts w:ascii="Times New Roman" w:hAnsi="Times New Roman"/>
          <w:sz w:val="28"/>
          <w:szCs w:val="28"/>
        </w:rPr>
        <w:t xml:space="preserve">Применение этого гомеопатического лекарственного средства не исключает </w:t>
      </w:r>
      <w:r w:rsidR="004143D7" w:rsidRPr="00927CDE">
        <w:rPr>
          <w:rFonts w:ascii="Times New Roman" w:hAnsi="Times New Roman"/>
          <w:sz w:val="28"/>
          <w:szCs w:val="28"/>
        </w:rPr>
        <w:t xml:space="preserve">применение </w:t>
      </w:r>
      <w:r w:rsidR="00E46100" w:rsidRPr="00927CDE">
        <w:rPr>
          <w:rFonts w:ascii="Times New Roman" w:hAnsi="Times New Roman"/>
          <w:sz w:val="28"/>
          <w:szCs w:val="28"/>
        </w:rPr>
        <w:t>других лекарственных средств.</w:t>
      </w:r>
      <w:r w:rsidR="00E46100">
        <w:rPr>
          <w:rFonts w:ascii="Times New Roman" w:hAnsi="Times New Roman"/>
          <w:sz w:val="28"/>
          <w:szCs w:val="28"/>
        </w:rPr>
        <w:t xml:space="preserve"> </w:t>
      </w:r>
      <w:r w:rsidRPr="006C5157">
        <w:rPr>
          <w:rFonts w:ascii="Times New Roman" w:hAnsi="Times New Roman"/>
          <w:sz w:val="28"/>
          <w:szCs w:val="28"/>
        </w:rPr>
        <w:t xml:space="preserve">Влияние других лекарственных средств на эффективность препарата </w:t>
      </w:r>
      <w:proofErr w:type="spellStart"/>
      <w:r w:rsidRPr="006C5157">
        <w:rPr>
          <w:rFonts w:ascii="Times New Roman" w:hAnsi="Times New Roman"/>
          <w:sz w:val="28"/>
          <w:szCs w:val="28"/>
        </w:rPr>
        <w:t>Тонзи</w:t>
      </w:r>
      <w:r w:rsidR="00F84AB2" w:rsidRPr="006C5157">
        <w:rPr>
          <w:rFonts w:ascii="Times New Roman" w:hAnsi="Times New Roman"/>
          <w:sz w:val="28"/>
          <w:szCs w:val="28"/>
        </w:rPr>
        <w:t>л</w:t>
      </w:r>
      <w:r w:rsidRPr="006C5157">
        <w:rPr>
          <w:rFonts w:ascii="Times New Roman" w:hAnsi="Times New Roman"/>
          <w:sz w:val="28"/>
          <w:szCs w:val="28"/>
        </w:rPr>
        <w:t>отрен</w:t>
      </w:r>
      <w:proofErr w:type="spellEnd"/>
      <w:r w:rsidR="00F84AB2" w:rsidRPr="006C5157">
        <w:rPr>
          <w:rFonts w:ascii="Times New Roman" w:hAnsi="Times New Roman"/>
          <w:sz w:val="28"/>
          <w:szCs w:val="28"/>
        </w:rPr>
        <w:t xml:space="preserve"> пока неизвестно</w:t>
      </w:r>
      <w:r w:rsidRPr="006C5157">
        <w:rPr>
          <w:rFonts w:ascii="Times New Roman" w:hAnsi="Times New Roman"/>
          <w:sz w:val="28"/>
          <w:szCs w:val="28"/>
        </w:rPr>
        <w:t>.</w:t>
      </w:r>
    </w:p>
    <w:p w14:paraId="0A078ED7" w14:textId="094A8E17" w:rsidR="0061266D" w:rsidRPr="00C30CD2" w:rsidRDefault="0061266D" w:rsidP="00C24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D2">
        <w:rPr>
          <w:rFonts w:ascii="Times New Roman" w:eastAsia="Calibri" w:hAnsi="Times New Roman" w:cs="Times New Roman"/>
          <w:sz w:val="28"/>
          <w:szCs w:val="28"/>
        </w:rPr>
        <w:t xml:space="preserve">На действие гомеопатических лекарственных препаратов могут отрицательно влиять негативные факторы жизненных привычек, такие как курение и употребление алкоголя. </w:t>
      </w:r>
    </w:p>
    <w:p w14:paraId="2FDFC9DF" w14:textId="60D6EC79" w:rsidR="001D00F3" w:rsidRPr="00E17643" w:rsidRDefault="001D0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7504BA6" w14:textId="0AD1E804" w:rsidR="001D00F3" w:rsidRPr="006C5157" w:rsidRDefault="001D0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применении гомеопатических лекарственных средств возможно временное первичное ухудшение. В этом случае следует прекратить прием препарата и проконсультироваться с врачом.</w:t>
      </w:r>
    </w:p>
    <w:p w14:paraId="31BE905C" w14:textId="2B4B4A07" w:rsidR="00E2626C" w:rsidRDefault="00E262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Применение в педиатрии</w:t>
      </w:r>
    </w:p>
    <w:p w14:paraId="0263A5C5" w14:textId="75D240A7" w:rsidR="00AB1A90" w:rsidRPr="00C30CD2" w:rsidRDefault="00AB1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B1A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Противопоказано применять детям в возрасте до </w:t>
      </w:r>
      <w:r w:rsidR="00C30CD2" w:rsidRPr="00AB1A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лет</w:t>
      </w:r>
      <w:r w:rsidRPr="00AB1A9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1E72FEC4" w14:textId="046C0F81" w:rsidR="001D00F3" w:rsidRPr="006C5157" w:rsidRDefault="00C246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Во время беременности и лактации</w:t>
      </w:r>
    </w:p>
    <w:p w14:paraId="7B2EF5AD" w14:textId="77777777" w:rsidR="0061266D" w:rsidRPr="00C30CD2" w:rsidRDefault="00612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CD2">
        <w:rPr>
          <w:rFonts w:ascii="Times New Roman" w:hAnsi="Times New Roman"/>
          <w:sz w:val="28"/>
          <w:szCs w:val="28"/>
        </w:rPr>
        <w:t>Пациентам рекомендуется проконсультироваться с врачом перед применением этого лекарственного средства.</w:t>
      </w:r>
    </w:p>
    <w:p w14:paraId="18E9F573" w14:textId="77777777" w:rsidR="0061266D" w:rsidRDefault="0061266D" w:rsidP="00082F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CD2">
        <w:rPr>
          <w:rFonts w:ascii="Times New Roman" w:hAnsi="Times New Roman"/>
          <w:sz w:val="28"/>
          <w:szCs w:val="28"/>
        </w:rPr>
        <w:t xml:space="preserve">Как и все фармацевтические препараты, </w:t>
      </w:r>
      <w:proofErr w:type="spellStart"/>
      <w:r w:rsidRPr="00C30CD2">
        <w:rPr>
          <w:rFonts w:ascii="Times New Roman" w:hAnsi="Times New Roman"/>
          <w:sz w:val="28"/>
          <w:szCs w:val="28"/>
        </w:rPr>
        <w:t>Тонзилотрен</w:t>
      </w:r>
      <w:proofErr w:type="spellEnd"/>
      <w:r w:rsidRPr="00C30CD2">
        <w:rPr>
          <w:rFonts w:ascii="Times New Roman" w:hAnsi="Times New Roman"/>
          <w:sz w:val="28"/>
          <w:szCs w:val="28"/>
        </w:rPr>
        <w:t xml:space="preserve"> следует принимать во время беременности и кормления грудью только с учетом оценки соотношения пользы и риска.</w:t>
      </w:r>
    </w:p>
    <w:p w14:paraId="0A4681BA" w14:textId="136D953D" w:rsidR="001D00F3" w:rsidRPr="006C5157" w:rsidRDefault="001D00F3" w:rsidP="00082F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14:paraId="5EAEB194" w14:textId="068FEC88" w:rsidR="001D00F3" w:rsidRDefault="0061266D" w:rsidP="00C2467B">
      <w:pPr>
        <w:pStyle w:val="2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 влияет. </w:t>
      </w:r>
    </w:p>
    <w:p w14:paraId="6EDF623D" w14:textId="77777777" w:rsidR="001D00F3" w:rsidRPr="006C5157" w:rsidRDefault="001D00F3" w:rsidP="00C30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proofErr w:type="spellStart"/>
      <w:r w:rsidRPr="006C515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Рекомендации</w:t>
      </w:r>
      <w:proofErr w:type="spellEnd"/>
      <w:r w:rsidRPr="006C515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 w:rsidRPr="006C515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по</w:t>
      </w:r>
      <w:proofErr w:type="spellEnd"/>
      <w:r w:rsidRPr="006C515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 w:rsidRPr="006C5157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применению</w:t>
      </w:r>
      <w:proofErr w:type="spellEnd"/>
    </w:p>
    <w:p w14:paraId="0AC8B872" w14:textId="77777777" w:rsidR="001D00F3" w:rsidRPr="006C5157" w:rsidRDefault="001D00F3" w:rsidP="00C30C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Режим дозирования </w:t>
      </w:r>
    </w:p>
    <w:p w14:paraId="5158B1AC" w14:textId="6D541D6A" w:rsidR="001D00F3" w:rsidRPr="00E17643" w:rsidRDefault="001D00F3" w:rsidP="00C2467B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76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иных указаний Тонзилотрен применяют следующим образом:</w:t>
      </w:r>
    </w:p>
    <w:p w14:paraId="22BCC8E5" w14:textId="77777777" w:rsidR="004143D7" w:rsidRPr="00927CDE" w:rsidRDefault="00414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C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Взрослые: </w:t>
      </w:r>
      <w:r w:rsidRPr="00927CD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 острых состояниях</w:t>
      </w:r>
      <w:r w:rsidRPr="00927C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 по 1 таблетке каждый час, максимум до 12 таблеток в день до наступления улучшения. При </w:t>
      </w:r>
      <w:r w:rsidRPr="00927CD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последующем лечении</w:t>
      </w:r>
      <w:r w:rsidRPr="00927C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927CD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 хронических состояниях</w:t>
      </w:r>
      <w:r w:rsidRPr="00927C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 по 1-2 таблетки 3 раза в день.</w:t>
      </w:r>
    </w:p>
    <w:p w14:paraId="764AAE6C" w14:textId="22D6828E" w:rsidR="00331925" w:rsidRPr="00C30CD2" w:rsidRDefault="00341FED" w:rsidP="00082F23">
      <w:pPr>
        <w:pStyle w:val="11"/>
        <w:spacing w:after="0"/>
        <w:jc w:val="both"/>
        <w:rPr>
          <w:sz w:val="28"/>
          <w:szCs w:val="28"/>
        </w:rPr>
      </w:pPr>
      <w:r w:rsidRPr="00C30CD2">
        <w:rPr>
          <w:sz w:val="28"/>
          <w:szCs w:val="28"/>
          <w:u w:val="single"/>
        </w:rPr>
        <w:t>Дет</w:t>
      </w:r>
      <w:r>
        <w:rPr>
          <w:sz w:val="28"/>
          <w:szCs w:val="28"/>
          <w:u w:val="single"/>
        </w:rPr>
        <w:t>и</w:t>
      </w:r>
      <w:r w:rsidRPr="00C30CD2">
        <w:rPr>
          <w:sz w:val="28"/>
          <w:szCs w:val="28"/>
          <w:u w:val="single"/>
        </w:rPr>
        <w:t xml:space="preserve"> </w:t>
      </w:r>
      <w:r w:rsidR="00AB1A90" w:rsidRPr="00C30CD2">
        <w:rPr>
          <w:sz w:val="28"/>
          <w:szCs w:val="28"/>
          <w:u w:val="single"/>
        </w:rPr>
        <w:t>с</w:t>
      </w:r>
      <w:r w:rsidR="00331925" w:rsidRPr="00C30CD2">
        <w:rPr>
          <w:sz w:val="28"/>
          <w:szCs w:val="28"/>
          <w:u w:val="single"/>
        </w:rPr>
        <w:t xml:space="preserve"> 2 до 6 лет:</w:t>
      </w:r>
      <w:r w:rsidR="00331925" w:rsidRPr="00C30CD2">
        <w:rPr>
          <w:sz w:val="28"/>
          <w:szCs w:val="28"/>
        </w:rPr>
        <w:t xml:space="preserve"> при </w:t>
      </w:r>
      <w:r w:rsidR="00331925" w:rsidRPr="00C30CD2">
        <w:rPr>
          <w:i/>
          <w:sz w:val="28"/>
          <w:szCs w:val="28"/>
        </w:rPr>
        <w:t>острых состояниях</w:t>
      </w:r>
      <w:r w:rsidR="00331925" w:rsidRPr="00C30CD2">
        <w:rPr>
          <w:sz w:val="28"/>
          <w:szCs w:val="28"/>
        </w:rPr>
        <w:t xml:space="preserve"> и для </w:t>
      </w:r>
      <w:r w:rsidR="00331925" w:rsidRPr="00C30CD2">
        <w:rPr>
          <w:i/>
          <w:sz w:val="28"/>
          <w:szCs w:val="28"/>
        </w:rPr>
        <w:t>последующего лечения</w:t>
      </w:r>
      <w:r w:rsidR="00331925" w:rsidRPr="00C30CD2">
        <w:rPr>
          <w:sz w:val="28"/>
          <w:szCs w:val="28"/>
        </w:rPr>
        <w:t xml:space="preserve"> или при </w:t>
      </w:r>
      <w:r w:rsidR="00331925" w:rsidRPr="00C30CD2">
        <w:rPr>
          <w:i/>
          <w:sz w:val="28"/>
          <w:szCs w:val="28"/>
        </w:rPr>
        <w:t xml:space="preserve">хронических состояниях </w:t>
      </w:r>
      <w:r w:rsidR="00331925" w:rsidRPr="00C30CD2">
        <w:rPr>
          <w:sz w:val="28"/>
          <w:szCs w:val="28"/>
        </w:rPr>
        <w:t>принимают по 1 таблетке 3 раза в день.</w:t>
      </w:r>
    </w:p>
    <w:p w14:paraId="328BE830" w14:textId="3A7F3C6C" w:rsidR="0014345B" w:rsidRPr="00C30CD2" w:rsidRDefault="0014345B" w:rsidP="00C2467B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eastAsia="ar-SA"/>
        </w:rPr>
      </w:pPr>
      <w:r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Дет</w:t>
      </w:r>
      <w:r w:rsidR="009E7EA5"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 </w:t>
      </w:r>
      <w:r w:rsidR="00341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</w:t>
      </w:r>
      <w:r w:rsidR="00331925"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9E7EA5"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6 </w:t>
      </w:r>
      <w:r w:rsidR="00331925"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до</w:t>
      </w:r>
      <w:r w:rsidR="009E7EA5" w:rsidRPr="00C30CD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 лет</w:t>
      </w:r>
      <w:r w:rsidR="00331925" w:rsidRPr="00C30CD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1F31C4" w:rsidRPr="00C30CD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851D6FE" w14:textId="3A64F791" w:rsidR="00331925" w:rsidRDefault="00331925" w:rsidP="00082F23">
      <w:pPr>
        <w:pStyle w:val="11"/>
        <w:spacing w:after="0"/>
        <w:jc w:val="both"/>
        <w:rPr>
          <w:sz w:val="28"/>
          <w:szCs w:val="28"/>
        </w:rPr>
      </w:pPr>
      <w:r w:rsidRPr="00C30CD2">
        <w:rPr>
          <w:sz w:val="28"/>
          <w:szCs w:val="28"/>
        </w:rPr>
        <w:t xml:space="preserve">при </w:t>
      </w:r>
      <w:r w:rsidRPr="00C30CD2">
        <w:rPr>
          <w:i/>
          <w:sz w:val="28"/>
          <w:szCs w:val="28"/>
        </w:rPr>
        <w:t>острых состояниях</w:t>
      </w:r>
      <w:r w:rsidRPr="00C30CD2">
        <w:rPr>
          <w:sz w:val="28"/>
          <w:szCs w:val="28"/>
        </w:rPr>
        <w:t xml:space="preserve"> принимают по 1 таблетке каждые два часа, максимум до 6 таблеток в день, до наступления улучшения. При </w:t>
      </w:r>
      <w:r w:rsidRPr="00C30CD2">
        <w:rPr>
          <w:i/>
          <w:sz w:val="28"/>
          <w:szCs w:val="28"/>
        </w:rPr>
        <w:t>последующем лечении</w:t>
      </w:r>
      <w:r w:rsidRPr="00C30CD2">
        <w:rPr>
          <w:sz w:val="28"/>
          <w:szCs w:val="28"/>
        </w:rPr>
        <w:t xml:space="preserve"> или при </w:t>
      </w:r>
      <w:r w:rsidRPr="00C30CD2">
        <w:rPr>
          <w:i/>
          <w:sz w:val="28"/>
          <w:szCs w:val="28"/>
        </w:rPr>
        <w:t>хронических состояниях</w:t>
      </w:r>
      <w:r w:rsidRPr="00C30CD2">
        <w:rPr>
          <w:sz w:val="28"/>
          <w:szCs w:val="28"/>
        </w:rPr>
        <w:t xml:space="preserve"> принимают по 1 таблетке 3 раза в день.</w:t>
      </w:r>
    </w:p>
    <w:p w14:paraId="1FAFB728" w14:textId="1F7A9FD6" w:rsidR="00331925" w:rsidRPr="00C30CD2" w:rsidRDefault="00341FED" w:rsidP="00331925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 xml:space="preserve">Дети </w:t>
      </w:r>
      <w:r w:rsidR="00AB1A9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</w:t>
      </w:r>
      <w:r w:rsidR="0033192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12 лет </w:t>
      </w:r>
      <w:r w:rsidR="00CC5C4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</w:t>
      </w:r>
      <w:r w:rsidR="00CC5C4B" w:rsidRPr="006C51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старше</w:t>
      </w:r>
      <w:r w:rsidR="00331925" w:rsidRPr="006C51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="00331925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1925" w:rsidRPr="006C515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</w:t>
      </w:r>
      <w:r w:rsidR="00331925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1925" w:rsidRPr="006C515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острых симптомах</w:t>
      </w:r>
      <w:r w:rsidR="00331925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принимать по 1 таблетке </w:t>
      </w:r>
      <w:r w:rsidR="00331925" w:rsidRPr="00C30CD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час, максимум до 12 таблеток в день, до наступления улучшения. При</w:t>
      </w:r>
      <w:r w:rsidR="00331925" w:rsidRPr="00C30CD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последующем лечении или хронических состояниях </w:t>
      </w:r>
      <w:r w:rsidR="00331925" w:rsidRPr="00C30C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по 1-2 таблетки 3 раза в день.</w:t>
      </w:r>
    </w:p>
    <w:p w14:paraId="0DED17B6" w14:textId="24A7E055" w:rsidR="00331925" w:rsidRPr="00C30CD2" w:rsidRDefault="00331925" w:rsidP="00082F23">
      <w:pPr>
        <w:pStyle w:val="11"/>
        <w:spacing w:after="0"/>
        <w:jc w:val="both"/>
        <w:rPr>
          <w:sz w:val="28"/>
          <w:szCs w:val="28"/>
        </w:rPr>
      </w:pPr>
      <w:r w:rsidRPr="00C30CD2">
        <w:rPr>
          <w:sz w:val="28"/>
          <w:szCs w:val="28"/>
        </w:rPr>
        <w:t>При улучшении симптомов частоту приема препарата следует уменьшить.</w:t>
      </w:r>
    </w:p>
    <w:p w14:paraId="5755DFDD" w14:textId="147A09F7" w:rsidR="00331925" w:rsidRPr="00331925" w:rsidRDefault="00331925" w:rsidP="00082F23">
      <w:pPr>
        <w:pStyle w:val="11"/>
        <w:spacing w:after="0"/>
        <w:jc w:val="both"/>
        <w:rPr>
          <w:sz w:val="28"/>
          <w:szCs w:val="28"/>
        </w:rPr>
      </w:pPr>
      <w:r w:rsidRPr="00C30CD2">
        <w:rPr>
          <w:sz w:val="28"/>
          <w:szCs w:val="28"/>
          <w:u w:val="single"/>
        </w:rPr>
        <w:t>Взрослые и дети</w:t>
      </w:r>
      <w:r w:rsidRPr="00C30CD2">
        <w:rPr>
          <w:sz w:val="28"/>
          <w:szCs w:val="28"/>
        </w:rPr>
        <w:t xml:space="preserve"> при </w:t>
      </w:r>
      <w:r w:rsidRPr="00C30CD2">
        <w:rPr>
          <w:i/>
          <w:sz w:val="28"/>
          <w:szCs w:val="28"/>
        </w:rPr>
        <w:t>увеличенных миндалинах</w:t>
      </w:r>
      <w:r w:rsidRPr="00C30CD2">
        <w:rPr>
          <w:sz w:val="28"/>
          <w:szCs w:val="28"/>
        </w:rPr>
        <w:t xml:space="preserve"> принимают по 1 таблетке 3 раза в день.</w:t>
      </w:r>
    </w:p>
    <w:p w14:paraId="18D02143" w14:textId="1D09BD41" w:rsidR="001D00F3" w:rsidRPr="006C5157" w:rsidRDefault="001D00F3" w:rsidP="003319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  <w:r w:rsidRPr="006C51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0CBF399" w14:textId="6EAA894E" w:rsidR="009E7EA5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C5157">
        <w:rPr>
          <w:rFonts w:ascii="Times New Roman" w:eastAsia="Calibri" w:hAnsi="Times New Roman" w:cs="Times New Roman"/>
          <w:sz w:val="28"/>
          <w:szCs w:val="28"/>
        </w:rPr>
        <w:t>Пероральн</w:t>
      </w:r>
      <w:r w:rsidR="009534A9" w:rsidRPr="006C5157">
        <w:rPr>
          <w:rFonts w:ascii="Times New Roman" w:eastAsia="Calibri" w:hAnsi="Times New Roman" w:cs="Times New Roman"/>
          <w:sz w:val="28"/>
          <w:szCs w:val="28"/>
        </w:rPr>
        <w:t>о</w:t>
      </w:r>
      <w:r w:rsidRPr="006C51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bookmarkStart w:id="1" w:name="2175220276"/>
      <w:r w:rsidR="00B71383" w:rsidRPr="006C515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Таблетки следует принимать </w:t>
      </w:r>
      <w:r w:rsidR="009E7EA5" w:rsidRPr="006C5157">
        <w:rPr>
          <w:rFonts w:ascii="Times New Roman" w:eastAsia="Calibri" w:hAnsi="Times New Roman" w:cs="Times New Roman"/>
          <w:sz w:val="28"/>
          <w:szCs w:val="28"/>
          <w:lang w:val="kk-KZ"/>
        </w:rPr>
        <w:t>за полчаса до или после приема пищи. Таблетки следует медленно растворить во рту.</w:t>
      </w:r>
      <w:r w:rsidR="00970B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70BDC" w:rsidRPr="00C30CD2">
        <w:rPr>
          <w:rFonts w:ascii="Times New Roman" w:eastAsia="Calibri" w:hAnsi="Times New Roman" w:cs="Times New Roman"/>
          <w:sz w:val="28"/>
          <w:szCs w:val="28"/>
          <w:lang w:val="kk-KZ"/>
        </w:rPr>
        <w:t>Для маленьких детей таблетки можно измельчить, а затем растворить в небольшом количестве воды.</w:t>
      </w:r>
    </w:p>
    <w:p w14:paraId="17A23A50" w14:textId="6A52AD36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6C51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8454477" w14:textId="678987D3" w:rsidR="001D00F3" w:rsidRPr="006C5157" w:rsidRDefault="00AB1A90" w:rsidP="001D0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" w:name="2175220277"/>
      <w:bookmarkEnd w:id="1"/>
      <w:r w:rsidRPr="00BF0E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При </w:t>
      </w:r>
      <w:r w:rsidRPr="00BF0E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хронических</w:t>
      </w:r>
      <w:r w:rsidRPr="00BF0E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 </w:t>
      </w:r>
      <w:r w:rsidRPr="00BF0E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рецидивирующих</w:t>
      </w:r>
      <w:r w:rsidRPr="00BF0E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0E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острых</w:t>
      </w:r>
      <w:r w:rsidRPr="00BF0E6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состояниях следует применять несколько циклов лечения в год продолжительностью 6-8 недель каждый.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</w:t>
      </w:r>
      <w:r w:rsidR="001D00F3"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 лечения</w:t>
      </w:r>
    </w:p>
    <w:bookmarkEnd w:id="2"/>
    <w:p w14:paraId="617440A0" w14:textId="3D10F0EF" w:rsidR="00331925" w:rsidRDefault="00331925" w:rsidP="003319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30C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Рекомендуется продолжать лечение в течение 6-8 недель.</w:t>
      </w:r>
    </w:p>
    <w:p w14:paraId="124989C1" w14:textId="44AE9016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6C51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C825FA4" w14:textId="5A95EE79" w:rsidR="00EF5313" w:rsidRPr="006C5157" w:rsidRDefault="00EF5313" w:rsidP="001D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157">
        <w:rPr>
          <w:rFonts w:ascii="Times New Roman" w:eastAsia="Calibri" w:hAnsi="Times New Roman" w:cs="Times New Roman"/>
          <w:sz w:val="28"/>
          <w:szCs w:val="28"/>
        </w:rPr>
        <w:t>Случаи передозировки до настоящего времени не были зарегистрированы.</w:t>
      </w:r>
    </w:p>
    <w:p w14:paraId="2A36773F" w14:textId="5457D428" w:rsidR="001D00F3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передозировки лечение симптоматическое.</w:t>
      </w:r>
    </w:p>
    <w:p w14:paraId="7BF55DBB" w14:textId="77777777" w:rsidR="00C2467B" w:rsidRPr="00844CE8" w:rsidRDefault="00C2467B" w:rsidP="00C246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3" w:name="2175220279"/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p w14:paraId="0F19B66A" w14:textId="2BB4A1D4" w:rsidR="00C2467B" w:rsidRPr="00082F23" w:rsidRDefault="00C2467B" w:rsidP="00C246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82F23">
        <w:rPr>
          <w:rFonts w:ascii="Times New Roman" w:hAnsi="Times New Roman"/>
          <w:color w:val="000000"/>
          <w:sz w:val="28"/>
          <w:szCs w:val="24"/>
        </w:rPr>
        <w:t xml:space="preserve">Не применимо. </w:t>
      </w:r>
    </w:p>
    <w:bookmarkEnd w:id="3"/>
    <w:p w14:paraId="6877AE23" w14:textId="77777777" w:rsidR="00C2467B" w:rsidRPr="00844CE8" w:rsidRDefault="00C2467B" w:rsidP="00C246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14:paraId="5260664E" w14:textId="2DDA923D" w:rsidR="00C2467B" w:rsidRPr="00082F23" w:rsidRDefault="00C2467B" w:rsidP="00C246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6E2954">
        <w:rPr>
          <w:rFonts w:ascii="Times New Roman" w:hAnsi="Times New Roman"/>
          <w:color w:val="000000"/>
          <w:sz w:val="28"/>
          <w:szCs w:val="24"/>
        </w:rPr>
        <w:t xml:space="preserve">Не применимо. </w:t>
      </w:r>
    </w:p>
    <w:p w14:paraId="06898654" w14:textId="77777777" w:rsidR="001D00F3" w:rsidRPr="006C5157" w:rsidRDefault="001D00F3" w:rsidP="001D0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4" w:name="2175220280"/>
      <w:r w:rsidRPr="006C5157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4"/>
    <w:p w14:paraId="0C7D4249" w14:textId="277D1875" w:rsidR="00D306F5" w:rsidRPr="006C5157" w:rsidRDefault="00D306F5" w:rsidP="00D306F5">
      <w:pPr>
        <w:pStyle w:val="text"/>
        <w:rPr>
          <w:rFonts w:ascii="Times New Roman" w:hAnsi="Times New Roman" w:cs="Times New Roman"/>
          <w:sz w:val="28"/>
          <w:szCs w:val="28"/>
        </w:rPr>
      </w:pPr>
      <w:r w:rsidRPr="006C5157">
        <w:rPr>
          <w:rFonts w:ascii="Times New Roman" w:hAnsi="Times New Roman" w:cs="Times New Roman"/>
          <w:sz w:val="28"/>
          <w:szCs w:val="28"/>
        </w:rPr>
        <w:t>Для разъяснения способа применения лекарственного препарата рекомендуется обратиться к медицинскому работнику.</w:t>
      </w:r>
    </w:p>
    <w:p w14:paraId="59822D09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06A9DA" w14:textId="67278EE6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2175220282"/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6C5157">
        <w:rPr>
          <w:rFonts w:ascii="Times New Roman" w:eastAsia="Calibri" w:hAnsi="Times New Roman" w:cs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39C290EB" w14:textId="2A9CC1CD" w:rsidR="00D306F5" w:rsidRPr="006C5157" w:rsidRDefault="00D306F5" w:rsidP="00D306F5">
      <w:pPr>
        <w:pStyle w:val="text"/>
        <w:rPr>
          <w:rFonts w:ascii="Times New Roman" w:hAnsi="Times New Roman" w:cs="Times New Roman"/>
          <w:i/>
          <w:sz w:val="28"/>
          <w:szCs w:val="28"/>
        </w:rPr>
      </w:pPr>
      <w:r w:rsidRPr="006C5157">
        <w:rPr>
          <w:rFonts w:ascii="Times New Roman" w:hAnsi="Times New Roman" w:cs="Times New Roman"/>
          <w:i/>
          <w:sz w:val="28"/>
          <w:szCs w:val="28"/>
        </w:rPr>
        <w:t>Очень редко</w:t>
      </w:r>
      <w:r w:rsidRPr="006C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540" w:rsidRPr="006C5157">
        <w:rPr>
          <w:rFonts w:ascii="Times New Roman" w:hAnsi="Times New Roman" w:cs="Times New Roman"/>
          <w:i/>
          <w:sz w:val="28"/>
          <w:szCs w:val="28"/>
        </w:rPr>
        <w:t>(&lt; 1</w:t>
      </w:r>
      <w:proofErr w:type="gramEnd"/>
      <w:r w:rsidR="004B1540" w:rsidRPr="006C5157">
        <w:rPr>
          <w:rFonts w:ascii="Times New Roman" w:hAnsi="Times New Roman" w:cs="Times New Roman"/>
          <w:i/>
          <w:sz w:val="28"/>
          <w:szCs w:val="28"/>
        </w:rPr>
        <w:t>/10000):</w:t>
      </w:r>
    </w:p>
    <w:p w14:paraId="5AC3A20C" w14:textId="5EBF0F73" w:rsidR="00BE21A5" w:rsidRPr="006C5157" w:rsidRDefault="00BE21A5" w:rsidP="00082F23">
      <w:pPr>
        <w:pStyle w:val="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157">
        <w:rPr>
          <w:rFonts w:ascii="Times New Roman" w:hAnsi="Times New Roman" w:cs="Times New Roman"/>
          <w:sz w:val="28"/>
          <w:szCs w:val="28"/>
        </w:rPr>
        <w:t>Нарушения со стороны ЖКТ</w:t>
      </w:r>
      <w:r w:rsidRPr="006C5157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</w:p>
    <w:bookmarkEnd w:id="5"/>
    <w:p w14:paraId="04AF0C81" w14:textId="77777777" w:rsidR="001D00F3" w:rsidRPr="006C5157" w:rsidRDefault="001D00F3" w:rsidP="00C24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усиленное слюноотделение. В таких случаях рекомендуется снизить дозу </w:t>
      </w:r>
    </w:p>
    <w:p w14:paraId="4A7F7187" w14:textId="1DF1CADF" w:rsidR="001D00F3" w:rsidRPr="006C5157" w:rsidRDefault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или прекратить прием препарата.</w:t>
      </w:r>
    </w:p>
    <w:p w14:paraId="60008EB9" w14:textId="1FD6D5AB" w:rsidR="00BE21A5" w:rsidRPr="006C5157" w:rsidRDefault="00BE2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Нарушения со стороны иммунной системы</w:t>
      </w:r>
      <w:r w:rsidRPr="006C515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: </w:t>
      </w:r>
    </w:p>
    <w:p w14:paraId="16331885" w14:textId="77777777" w:rsidR="001D00F3" w:rsidRPr="006C5157" w:rsidRDefault="001D0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возможны реакции повышенной чувствительности (например, кожная </w:t>
      </w:r>
    </w:p>
    <w:p w14:paraId="41405CF0" w14:textId="35D85D1C" w:rsidR="001D00F3" w:rsidRPr="006C5157" w:rsidRDefault="001D0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сыпь</w:t>
      </w:r>
      <w:r w:rsidR="00F16B25" w:rsidRPr="006C5157">
        <w:rPr>
          <w:rFonts w:ascii="Times New Roman" w:hAnsi="Times New Roman" w:cs="Times New Roman"/>
          <w:sz w:val="28"/>
          <w:szCs w:val="28"/>
        </w:rPr>
        <w:t>).</w:t>
      </w:r>
    </w:p>
    <w:p w14:paraId="5D3A4CFC" w14:textId="77777777" w:rsidR="001D00F3" w:rsidRPr="006C5157" w:rsidRDefault="001D00F3" w:rsidP="001D00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84BAC" w14:textId="77777777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5157">
        <w:rPr>
          <w:rFonts w:ascii="Times New Roman" w:eastAsia="Calibri" w:hAnsi="Times New Roman" w:cs="Times New Roman"/>
          <w:b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</w:t>
      </w:r>
      <w:r w:rsidRPr="006C51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(действиям) на лекарственные препараты, включая сообщения о неэффективности лекарственных препаратов </w:t>
      </w:r>
    </w:p>
    <w:p w14:paraId="736BBD14" w14:textId="71538821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157">
        <w:rPr>
          <w:rFonts w:ascii="Times New Roman" w:eastAsia="Calibri" w:hAnsi="Times New Roman" w:cs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3D38FC" w:rsidRPr="006C5157">
        <w:rPr>
          <w:rFonts w:ascii="Times New Roman" w:eastAsia="Calibri" w:hAnsi="Times New Roman" w:cs="Times New Roman"/>
          <w:sz w:val="28"/>
          <w:szCs w:val="28"/>
        </w:rPr>
        <w:t>а</w:t>
      </w:r>
      <w:r w:rsidRPr="006C5157">
        <w:rPr>
          <w:rFonts w:ascii="Times New Roman" w:eastAsia="Calibri" w:hAnsi="Times New Roman" w:cs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14:paraId="0D8D2306" w14:textId="77777777" w:rsidR="00755557" w:rsidRPr="006C5157" w:rsidRDefault="00580C36" w:rsidP="0075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ndda</w:t>
        </w:r>
        <w:proofErr w:type="spellEnd"/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55557" w:rsidRPr="006C51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kz</w:t>
        </w:r>
        <w:proofErr w:type="spellEnd"/>
      </w:hyperlink>
    </w:p>
    <w:p w14:paraId="7BA12415" w14:textId="77777777" w:rsidR="001D00F3" w:rsidRPr="006C5157" w:rsidRDefault="001D00F3" w:rsidP="001D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F2236D" w14:textId="77777777" w:rsidR="001D00F3" w:rsidRPr="00D13E18" w:rsidRDefault="001D00F3" w:rsidP="001D0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1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ополнительные сведения</w:t>
      </w:r>
    </w:p>
    <w:p w14:paraId="3745F8B8" w14:textId="77777777" w:rsidR="001D00F3" w:rsidRPr="00D13E18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6" w:name="2175220285"/>
      <w:r w:rsidRPr="00D13E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bookmarkEnd w:id="6"/>
    <w:p w14:paraId="126388E2" w14:textId="1BF8DBEB" w:rsidR="001D00F3" w:rsidRPr="00D13E18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таблетка содержит</w:t>
      </w:r>
    </w:p>
    <w:p w14:paraId="0F86F802" w14:textId="419A9B44" w:rsidR="001D00F3" w:rsidRPr="00D13E18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13E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активные </w:t>
      </w:r>
      <w:proofErr w:type="gramStart"/>
      <w:r w:rsidRPr="00D13E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вещества:</w:t>
      </w: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404"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Atropinum</w:t>
      </w:r>
      <w:proofErr w:type="spellEnd"/>
      <w:proofErr w:type="gram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sulfuricum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trit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D5       </w:t>
      </w:r>
      <w:r w:rsidR="0014345B" w:rsidRPr="00D13E1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12</w:t>
      </w:r>
      <w:r w:rsidR="005E30FF" w:rsidRPr="00927CD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</w:t>
      </w:r>
      <w:r w:rsidR="00A808F5"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0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мг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, </w:t>
      </w:r>
    </w:p>
    <w:p w14:paraId="47E51727" w14:textId="3529071A" w:rsidR="001D00F3" w:rsidRPr="00E17643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                          </w:t>
      </w:r>
      <w:r w:rsidR="00C335D6"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Hepar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sulfuris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trit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. </w:t>
      </w:r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D3                  </w:t>
      </w:r>
      <w:r w:rsidR="00112162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r w:rsidR="00C335D6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</w:t>
      </w:r>
      <w:r w:rsidR="00A808F5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10</w:t>
      </w:r>
      <w:r w:rsidR="005E30FF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.</w:t>
      </w:r>
      <w:r w:rsidR="00A808F5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>00</w:t>
      </w:r>
      <w:r w:rsidR="00C2467B" w:rsidRPr="00082F2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мг</w:t>
      </w:r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, </w:t>
      </w:r>
    </w:p>
    <w:p w14:paraId="3AB61660" w14:textId="270BDAFC" w:rsidR="001D00F3" w:rsidRPr="00D13E18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</w:pPr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                                   </w:t>
      </w:r>
      <w:r w:rsidR="00C335D6"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</w:t>
      </w:r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  <w:t xml:space="preserve"> Kalium bichromicum trit. 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D4      </w:t>
      </w:r>
      <w:r w:rsidR="00C335D6"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14345B" w:rsidRPr="00D13E1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12162" w:rsidRPr="00D13E1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50</w:t>
      </w:r>
      <w:r w:rsidR="005E30FF" w:rsidRPr="00927CDE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.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0</w:t>
      </w:r>
      <w:r w:rsidR="00A808F5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0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мг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, </w:t>
      </w:r>
    </w:p>
    <w:p w14:paraId="7685273B" w14:textId="0CDCB8E9" w:rsidR="001D00F3" w:rsidRPr="00927CDE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                                  </w:t>
      </w:r>
      <w:r w:rsidR="0014345B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ar-SA"/>
        </w:rPr>
        <w:t xml:space="preserve"> 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</w:t>
      </w:r>
      <w:r w:rsidR="00C335D6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Mercurius</w:t>
      </w:r>
      <w:proofErr w:type="spellEnd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bijodatus</w:t>
      </w:r>
      <w:proofErr w:type="spellEnd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trit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.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D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8           </w:t>
      </w:r>
      <w:r w:rsidR="0014345B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ar-SA"/>
        </w:rPr>
        <w:t xml:space="preserve">   </w:t>
      </w:r>
      <w:r w:rsidR="00112162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ar-SA"/>
        </w:rPr>
        <w:t xml:space="preserve"> 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25</w:t>
      </w:r>
      <w:r w:rsidR="005E30FF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.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0</w:t>
      </w:r>
      <w:r w:rsidR="00A808F5"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0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мг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, </w:t>
      </w:r>
    </w:p>
    <w:p w14:paraId="6D3EF1C6" w14:textId="0AAE8170" w:rsidR="001D00F3" w:rsidRPr="00D13E18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                                 </w:t>
      </w:r>
      <w:r w:rsidR="00C335D6"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C335D6"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14345B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ar-SA"/>
        </w:rPr>
        <w:t xml:space="preserve">  </w:t>
      </w:r>
      <w:r w:rsidRPr="00927C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Silicea</w:t>
      </w:r>
      <w:proofErr w:type="spellEnd"/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trit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ar-SA"/>
        </w:rPr>
        <w:t>D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2                                </w:t>
      </w:r>
      <w:r w:rsidR="0014345B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val="kk-KZ"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C335D6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 </w:t>
      </w:r>
      <w:r w:rsidR="00112162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C335D6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5</w:t>
      </w:r>
      <w:r w:rsidR="005E30FF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.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0</w:t>
      </w:r>
      <w:r w:rsidR="00A808F5"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0</w:t>
      </w:r>
      <w:r w:rsidRPr="00D13E1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мг, </w:t>
      </w:r>
    </w:p>
    <w:p w14:paraId="22CE3623" w14:textId="77777777" w:rsidR="001D00F3" w:rsidRPr="00D13E18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3E1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вспомогательные вещества: </w:t>
      </w: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сахароза, лактозы моногидрат, магния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стеарат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A6DE30" w14:textId="77777777" w:rsidR="00C2467B" w:rsidRDefault="00C2467B" w:rsidP="001D00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FFA445" w14:textId="02023B3A" w:rsidR="001D00F3" w:rsidRPr="00082F23" w:rsidRDefault="001D00F3" w:rsidP="001D0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внешнего вида, запаха, вкуса</w:t>
      </w:r>
    </w:p>
    <w:p w14:paraId="794DD6CF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Таблетки белого или почти белого цвета, возможны отдельные темно-серые вкрапления, </w:t>
      </w:r>
      <w:proofErr w:type="spellStart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плоскоциллиндрической</w:t>
      </w:r>
      <w:proofErr w:type="spellEnd"/>
      <w:r w:rsidRPr="00D13E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с фаской, без запаха или с легким сернистым запахом</w:t>
      </w:r>
    </w:p>
    <w:p w14:paraId="3A36CB0B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184AF9" w14:textId="77777777" w:rsidR="001D00F3" w:rsidRPr="006C5157" w:rsidRDefault="001D00F3" w:rsidP="001D00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выпуска и упаковка</w:t>
      </w:r>
    </w:p>
    <w:p w14:paraId="1F6A66A1" w14:textId="5BB8B78C" w:rsidR="001D00F3" w:rsidRPr="006C5157" w:rsidRDefault="001D00F3" w:rsidP="007A4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20 таблеток помещают в контурную ячейковую упаковку из пленки поливинилхлорида и фольги алюминиевой. </w:t>
      </w:r>
      <w:r w:rsidR="006C5157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2 </w:t>
      </w:r>
      <w:r w:rsidR="006C5157" w:rsidRPr="006C5157">
        <w:rPr>
          <w:rFonts w:ascii="Times New Roman" w:hAnsi="Times New Roman" w:cs="Times New Roman"/>
          <w:sz w:val="28"/>
          <w:szCs w:val="28"/>
        </w:rPr>
        <w:t xml:space="preserve">контурных ячейковых упаковки на фасовку № </w:t>
      </w:r>
      <w:r w:rsidR="00A808F5">
        <w:rPr>
          <w:rFonts w:ascii="Times New Roman" w:hAnsi="Times New Roman" w:cs="Times New Roman"/>
          <w:sz w:val="28"/>
          <w:szCs w:val="28"/>
        </w:rPr>
        <w:t>4</w:t>
      </w:r>
      <w:r w:rsidR="006C5157" w:rsidRPr="006C5157">
        <w:rPr>
          <w:rFonts w:ascii="Times New Roman" w:hAnsi="Times New Roman" w:cs="Times New Roman"/>
          <w:sz w:val="28"/>
          <w:szCs w:val="28"/>
        </w:rPr>
        <w:t>0,</w:t>
      </w:r>
      <w:r w:rsidR="00A808F5">
        <w:rPr>
          <w:rFonts w:ascii="Times New Roman" w:hAnsi="Times New Roman" w:cs="Times New Roman"/>
          <w:sz w:val="28"/>
          <w:szCs w:val="28"/>
        </w:rPr>
        <w:t xml:space="preserve"> п</w:t>
      </w:r>
      <w:r w:rsidRPr="00E17643">
        <w:rPr>
          <w:rFonts w:ascii="Times New Roman" w:eastAsia="Times New Roman" w:hAnsi="Times New Roman" w:cs="Times New Roman"/>
          <w:sz w:val="28"/>
          <w:szCs w:val="28"/>
          <w:lang w:eastAsia="ar-SA"/>
        </w:rPr>
        <w:t>о 3 контурных ячейковых</w:t>
      </w:r>
      <w:r w:rsidR="007A40E8" w:rsidRPr="006C515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упаковки </w:t>
      </w:r>
      <w:r w:rsidR="00A8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фасовку №60 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инструкцией по медицинскому применению на казахском и русском языках вкладывают в пачку картон</w:t>
      </w:r>
      <w:r w:rsidR="00B45F7A"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5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74B2BE8" w14:textId="77777777" w:rsidR="00545B53" w:rsidRPr="006C5157" w:rsidRDefault="00545B53" w:rsidP="001D00F3">
      <w:pPr>
        <w:tabs>
          <w:tab w:val="left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1D9FF7" w14:textId="1BDC8E48" w:rsidR="001D00F3" w:rsidRPr="006C5157" w:rsidRDefault="001D00F3" w:rsidP="001D00F3">
      <w:pPr>
        <w:tabs>
          <w:tab w:val="left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хранения</w:t>
      </w:r>
    </w:p>
    <w:p w14:paraId="1C8EA42B" w14:textId="77777777" w:rsidR="001D00F3" w:rsidRPr="006C5157" w:rsidRDefault="001D00F3" w:rsidP="001D00F3">
      <w:pPr>
        <w:tabs>
          <w:tab w:val="left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5 лет</w:t>
      </w:r>
    </w:p>
    <w:p w14:paraId="273CCC81" w14:textId="5EA6A12B" w:rsidR="001D00F3" w:rsidRDefault="001D00F3" w:rsidP="001D00F3">
      <w:pPr>
        <w:tabs>
          <w:tab w:val="left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применять по истечении срока годности</w:t>
      </w:r>
      <w:r w:rsidR="009909E9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</w:p>
    <w:p w14:paraId="3981D546" w14:textId="77777777" w:rsidR="00C2467B" w:rsidRPr="006C5157" w:rsidRDefault="00C2467B" w:rsidP="001D00F3">
      <w:pPr>
        <w:tabs>
          <w:tab w:val="left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7E4442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Условия хранения</w:t>
      </w:r>
    </w:p>
    <w:p w14:paraId="210D7830" w14:textId="77777777" w:rsidR="001D00F3" w:rsidRPr="006C5157" w:rsidRDefault="001D00F3" w:rsidP="001D00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при температуре не выше 25 ºC.</w:t>
      </w:r>
    </w:p>
    <w:p w14:paraId="1CC8859B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Хранить в недоступном для детей месте!</w:t>
      </w:r>
    </w:p>
    <w:p w14:paraId="53BA5FAD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F55DEB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отпуска из аптек</w:t>
      </w:r>
    </w:p>
    <w:p w14:paraId="7320D3B0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 рецепта </w:t>
      </w:r>
    </w:p>
    <w:p w14:paraId="4D66068A" w14:textId="77777777" w:rsidR="001D00F3" w:rsidRPr="006C5157" w:rsidRDefault="001D00F3" w:rsidP="001D00F3">
      <w:pPr>
        <w:tabs>
          <w:tab w:val="left" w:pos="-1843"/>
          <w:tab w:val="left" w:pos="-1701"/>
          <w:tab w:val="left" w:pos="-1560"/>
          <w:tab w:val="left" w:pos="-1418"/>
          <w:tab w:val="left" w:pos="-1276"/>
          <w:tab w:val="left" w:pos="-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5C2DC" w14:textId="77777777" w:rsidR="001D00F3" w:rsidRPr="006C5157" w:rsidRDefault="001D00F3" w:rsidP="001D0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69DDA069" w14:textId="77777777" w:rsidR="00A808F5" w:rsidRPr="00A808F5" w:rsidRDefault="00A808F5" w:rsidP="00A80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Др. Густав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Кляйн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ГмбХ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 &amp; Ко. КГ</w:t>
      </w:r>
    </w:p>
    <w:p w14:paraId="765FBC46" w14:textId="77777777" w:rsidR="00A808F5" w:rsidRPr="00A808F5" w:rsidRDefault="00A808F5" w:rsidP="00A80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Штайненфельд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 3, </w:t>
      </w:r>
    </w:p>
    <w:p w14:paraId="51C6CB5B" w14:textId="77777777" w:rsidR="00A808F5" w:rsidRPr="00A808F5" w:rsidRDefault="00A808F5" w:rsidP="00A80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77736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Целль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</w:rPr>
        <w:t>Хармерсбах</w:t>
      </w:r>
      <w:proofErr w:type="spellEnd"/>
      <w:r w:rsidRPr="00A808F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2743AB3" w14:textId="77777777" w:rsidR="00A808F5" w:rsidRPr="00A808F5" w:rsidRDefault="00A808F5" w:rsidP="00A80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Calibri" w:hAnsi="Times New Roman" w:cs="Times New Roman"/>
          <w:sz w:val="28"/>
          <w:szCs w:val="28"/>
        </w:rPr>
        <w:t>Германия</w:t>
      </w:r>
    </w:p>
    <w:p w14:paraId="4FFCBA4C" w14:textId="77777777" w:rsidR="00A808F5" w:rsidRPr="00E17643" w:rsidRDefault="00A808F5" w:rsidP="00A808F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Calibri" w:hAnsi="Times New Roman" w:cs="Times New Roman"/>
          <w:sz w:val="28"/>
          <w:szCs w:val="28"/>
        </w:rPr>
        <w:lastRenderedPageBreak/>
        <w:t>Телефон</w:t>
      </w:r>
      <w:r w:rsidRPr="00E17643">
        <w:rPr>
          <w:rFonts w:ascii="Times New Roman" w:eastAsia="Calibri" w:hAnsi="Times New Roman" w:cs="Times New Roman"/>
          <w:sz w:val="28"/>
          <w:szCs w:val="28"/>
        </w:rPr>
        <w:t>: +49 (0) 7835-63 55 0</w:t>
      </w:r>
    </w:p>
    <w:p w14:paraId="2D83C436" w14:textId="77777777" w:rsidR="00A808F5" w:rsidRPr="00E17643" w:rsidRDefault="00A808F5" w:rsidP="00A808F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Calibri" w:hAnsi="Times New Roman" w:cs="Times New Roman"/>
          <w:sz w:val="28"/>
          <w:szCs w:val="28"/>
        </w:rPr>
        <w:t>Факс</w:t>
      </w:r>
      <w:r w:rsidRPr="00E17643">
        <w:rPr>
          <w:rFonts w:ascii="Times New Roman" w:eastAsia="Calibri" w:hAnsi="Times New Roman" w:cs="Times New Roman"/>
          <w:sz w:val="28"/>
          <w:szCs w:val="28"/>
        </w:rPr>
        <w:t>: +49 (0) 7835-634</w:t>
      </w:r>
      <w:r w:rsidRPr="00A808F5">
        <w:rPr>
          <w:rFonts w:ascii="Times New Roman" w:eastAsia="Calibri" w:hAnsi="Times New Roman" w:cs="Times New Roman"/>
          <w:sz w:val="28"/>
          <w:szCs w:val="28"/>
          <w:lang w:val="de-DE"/>
        </w:rPr>
        <w:t> </w:t>
      </w:r>
      <w:r w:rsidRPr="00E17643">
        <w:rPr>
          <w:rFonts w:ascii="Times New Roman" w:eastAsia="Calibri" w:hAnsi="Times New Roman" w:cs="Times New Roman"/>
          <w:sz w:val="28"/>
          <w:szCs w:val="28"/>
        </w:rPr>
        <w:t>685</w:t>
      </w:r>
    </w:p>
    <w:p w14:paraId="330B13D9" w14:textId="77777777" w:rsidR="00A808F5" w:rsidRPr="00E17643" w:rsidRDefault="00A808F5" w:rsidP="00A80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F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</w:t>
      </w:r>
      <w:r w:rsidRPr="00E176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08F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r w:rsidRPr="00E17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  <w:lang w:val="de-DE"/>
        </w:rPr>
        <w:t>info</w:t>
      </w:r>
      <w:proofErr w:type="spellEnd"/>
      <w:r w:rsidRPr="00E17643">
        <w:rPr>
          <w:rFonts w:ascii="Times New Roman" w:eastAsia="Calibri" w:hAnsi="Times New Roman" w:cs="Times New Roman"/>
          <w:sz w:val="28"/>
          <w:szCs w:val="28"/>
        </w:rPr>
        <w:t xml:space="preserve">@ </w:t>
      </w:r>
      <w:r w:rsidRPr="00A808F5">
        <w:rPr>
          <w:rFonts w:ascii="Times New Roman" w:eastAsia="Calibri" w:hAnsi="Times New Roman" w:cs="Times New Roman"/>
          <w:sz w:val="28"/>
          <w:szCs w:val="28"/>
          <w:lang w:val="de-DE"/>
        </w:rPr>
        <w:t>klein</w:t>
      </w:r>
      <w:r w:rsidRPr="00E1764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808F5">
        <w:rPr>
          <w:rFonts w:ascii="Times New Roman" w:eastAsia="Calibri" w:hAnsi="Times New Roman" w:cs="Times New Roman"/>
          <w:sz w:val="28"/>
          <w:szCs w:val="28"/>
          <w:lang w:val="de-DE"/>
        </w:rPr>
        <w:t>naturarznei</w:t>
      </w:r>
      <w:proofErr w:type="spellEnd"/>
      <w:r w:rsidRPr="00E17643">
        <w:rPr>
          <w:rFonts w:ascii="Times New Roman" w:eastAsia="Calibri" w:hAnsi="Times New Roman" w:cs="Times New Roman"/>
          <w:sz w:val="28"/>
          <w:szCs w:val="28"/>
        </w:rPr>
        <w:t>.</w:t>
      </w:r>
      <w:r w:rsidRPr="00A808F5">
        <w:rPr>
          <w:rFonts w:ascii="Times New Roman" w:eastAsia="Calibri" w:hAnsi="Times New Roman" w:cs="Times New Roman"/>
          <w:sz w:val="28"/>
          <w:szCs w:val="28"/>
          <w:lang w:val="de-DE"/>
        </w:rPr>
        <w:t>de</w:t>
      </w:r>
    </w:p>
    <w:p w14:paraId="281A4F22" w14:textId="77777777" w:rsidR="001D00F3" w:rsidRPr="00E17643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A98E8" w14:textId="77777777" w:rsidR="001D00F3" w:rsidRPr="006C5157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6C5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 </w:t>
      </w:r>
    </w:p>
    <w:p w14:paraId="72A8AFAE" w14:textId="77777777" w:rsidR="001D00F3" w:rsidRPr="006C5157" w:rsidRDefault="001D00F3" w:rsidP="001D00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Альпен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ГмбХ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C689747" w14:textId="40C3B2C9" w:rsidR="001D00F3" w:rsidRPr="006C5157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Штайненфельд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465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805C60" w14:textId="7D304B3F" w:rsidR="001D00F3" w:rsidRPr="006C5157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77736 Цел</w:t>
      </w:r>
      <w:r w:rsidR="002671BB" w:rsidRPr="006C51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Хармерсбах</w:t>
      </w:r>
      <w:proofErr w:type="spellEnd"/>
      <w:r w:rsidR="00465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64CA0E" w14:textId="77777777" w:rsidR="001D00F3" w:rsidRPr="006C5157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</w:t>
      </w:r>
    </w:p>
    <w:p w14:paraId="0BA86C9B" w14:textId="08D8729A" w:rsidR="001D00F3" w:rsidRPr="006C5157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+49 (0) 7243 200 49 </w:t>
      </w:r>
      <w:r w:rsidR="002671BB" w:rsidRPr="006C51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75B30E7" w14:textId="77777777" w:rsidR="001D00F3" w:rsidRPr="00E17643" w:rsidRDefault="001D00F3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r w:rsidR="00580C36">
        <w:fldChar w:fldCharType="begin"/>
      </w:r>
      <w:r w:rsidR="00580C36" w:rsidRPr="00580C36">
        <w:rPr>
          <w:lang w:val="en-US"/>
        </w:rPr>
        <w:instrText xml:space="preserve"> HYPERLINK "mailto:info.germany@alpenpharma.com" </w:instrText>
      </w:r>
      <w:r w:rsidR="00580C36">
        <w:fldChar w:fldCharType="separate"/>
      </w:r>
      <w:r w:rsidR="009909E9" w:rsidRPr="00E17643">
        <w:rPr>
          <w:rStyle w:val="a3"/>
          <w:rFonts w:ascii="Times New Roman" w:eastAsia="Times New Roman" w:hAnsi="Times New Roman" w:cs="Times New Roman"/>
          <w:sz w:val="28"/>
          <w:szCs w:val="28"/>
          <w:lang w:val="de-DE" w:eastAsia="ru-RU"/>
        </w:rPr>
        <w:t>info.germany@alpenpharma.com</w:t>
      </w:r>
      <w:r w:rsidR="00580C36">
        <w:rPr>
          <w:rStyle w:val="a3"/>
          <w:rFonts w:ascii="Times New Roman" w:eastAsia="Times New Roman" w:hAnsi="Times New Roman" w:cs="Times New Roman"/>
          <w:sz w:val="28"/>
          <w:szCs w:val="28"/>
          <w:lang w:val="de-DE" w:eastAsia="ru-RU"/>
        </w:rPr>
        <w:fldChar w:fldCharType="end"/>
      </w:r>
    </w:p>
    <w:p w14:paraId="606FE967" w14:textId="77777777" w:rsidR="009909E9" w:rsidRPr="00E17643" w:rsidRDefault="009909E9" w:rsidP="001D00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14:paraId="53CDBB8C" w14:textId="77777777" w:rsidR="009909E9" w:rsidRPr="006C5157" w:rsidRDefault="009909E9" w:rsidP="009909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de-DE"/>
        </w:rPr>
      </w:pPr>
      <w:r w:rsidRPr="006C5157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6C5157">
        <w:rPr>
          <w:rFonts w:ascii="Times New Roman" w:eastAsia="Calibri" w:hAnsi="Times New Roman" w:cs="Times New Roman"/>
          <w:b/>
          <w:iCs/>
          <w:sz w:val="28"/>
          <w:szCs w:val="28"/>
          <w:lang w:val="x-none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6C5157">
        <w:rPr>
          <w:rFonts w:ascii="Times New Roman" w:eastAsia="Calibri" w:hAnsi="Times New Roman" w:cs="Times New Roman"/>
          <w:b/>
          <w:iCs/>
          <w:sz w:val="28"/>
          <w:szCs w:val="28"/>
          <w:lang w:val="x-none" w:eastAsia="de-DE"/>
        </w:rPr>
        <w:t xml:space="preserve"> ответственной </w:t>
      </w:r>
      <w:r w:rsidRPr="00E17643">
        <w:rPr>
          <w:rFonts w:ascii="Times New Roman" w:eastAsia="Calibri" w:hAnsi="Times New Roman" w:cs="Times New Roman"/>
          <w:b/>
          <w:iCs/>
          <w:sz w:val="28"/>
          <w:szCs w:val="28"/>
          <w:lang w:eastAsia="de-DE"/>
        </w:rPr>
        <w:t>за пострегистрационное наблюдение за безопасностью лекарственного средства</w:t>
      </w:r>
      <w:r w:rsidRPr="00E17643">
        <w:rPr>
          <w:rFonts w:ascii="Times New Roman" w:eastAsia="Calibri" w:hAnsi="Times New Roman" w:cs="Times New Roman"/>
          <w:b/>
          <w:sz w:val="28"/>
          <w:szCs w:val="28"/>
          <w:lang w:eastAsia="de-DE"/>
        </w:rPr>
        <w:t xml:space="preserve"> </w:t>
      </w:r>
    </w:p>
    <w:p w14:paraId="16A0CD97" w14:textId="77777777" w:rsidR="009909E9" w:rsidRPr="006C5157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de-DE"/>
        </w:rPr>
        <w:t>Т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«Альпен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Республика Казахстан,</w:t>
      </w:r>
    </w:p>
    <w:p w14:paraId="31FBEAA1" w14:textId="77777777" w:rsidR="009909E9" w:rsidRPr="006C5157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Алматинская обл.,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Карасайский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Елтайский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округ,</w:t>
      </w:r>
    </w:p>
    <w:p w14:paraId="2864F4FC" w14:textId="77777777" w:rsidR="009909E9" w:rsidRPr="006C5157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с.Кокузек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1044</w:t>
      </w:r>
    </w:p>
    <w:p w14:paraId="441740DD" w14:textId="77777777" w:rsidR="009909E9" w:rsidRPr="006C5157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</w:t>
      </w:r>
      <w:proofErr w:type="gram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 +</w:t>
      </w:r>
      <w:proofErr w:type="gram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7 727 232-34-73, </w:t>
      </w:r>
    </w:p>
    <w:p w14:paraId="4B20258B" w14:textId="77777777" w:rsidR="009909E9" w:rsidRPr="0017526E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526E">
        <w:rPr>
          <w:rFonts w:ascii="Times New Roman" w:eastAsia="Times New Roman" w:hAnsi="Times New Roman" w:cs="Times New Roman"/>
          <w:sz w:val="28"/>
          <w:szCs w:val="28"/>
          <w:lang w:eastAsia="ru-RU"/>
        </w:rPr>
        <w:t>+ 7 727</w:t>
      </w:r>
      <w:r w:rsidRPr="006C51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7526E">
        <w:rPr>
          <w:rFonts w:ascii="Times New Roman" w:eastAsia="Times New Roman" w:hAnsi="Times New Roman" w:cs="Times New Roman"/>
          <w:sz w:val="28"/>
          <w:szCs w:val="28"/>
          <w:lang w:eastAsia="ru-RU"/>
        </w:rPr>
        <w:t>232-34-74</w:t>
      </w:r>
    </w:p>
    <w:p w14:paraId="2B4D155F" w14:textId="77777777" w:rsidR="009909E9" w:rsidRPr="006C5157" w:rsidRDefault="009909E9" w:rsidP="0099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r w:rsidR="00580C36">
        <w:fldChar w:fldCharType="begin"/>
      </w:r>
      <w:r w:rsidR="00580C36" w:rsidRPr="00580C36">
        <w:rPr>
          <w:lang w:val="en-US"/>
        </w:rPr>
        <w:instrText xml:space="preserve"> HYPERLINK "mailto:info.kazakhstan@alpenpharma.com" </w:instrText>
      </w:r>
      <w:r w:rsidR="00580C36">
        <w:fldChar w:fldCharType="separate"/>
      </w:r>
      <w:r w:rsidRPr="006C515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 w:eastAsia="ru-RU"/>
        </w:rPr>
        <w:t>info.kazakhstan@alpenpharma.com</w:t>
      </w:r>
      <w:r w:rsidR="00580C36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p w14:paraId="4739A91D" w14:textId="55A05773" w:rsidR="009909E9" w:rsidRPr="006C5157" w:rsidRDefault="009909E9" w:rsidP="009909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Моб.тел</w:t>
      </w:r>
      <w:proofErr w:type="spellEnd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+7 701 035 70 </w:t>
      </w:r>
      <w:proofErr w:type="gramStart"/>
      <w:r w:rsidRPr="006C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 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ответственного</w:t>
      </w:r>
      <w:proofErr w:type="gramEnd"/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838"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 </w:t>
      </w:r>
      <w:r w:rsidRPr="006C5157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пострегистрационное наблюдение за безопасностью лекарственного средства.</w:t>
      </w:r>
    </w:p>
    <w:p w14:paraId="14665D51" w14:textId="121A51EB" w:rsidR="009909E9" w:rsidRPr="00E17643" w:rsidRDefault="009909E9" w:rsidP="00990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proofErr w:type="spellStart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hyperlink r:id="rId6" w:history="1">
        <w:r w:rsidRPr="00E1764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pv.kz@alpenpharma.com</w:t>
        </w:r>
      </w:hyperlink>
      <w:r w:rsidRPr="00E1764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ab/>
      </w:r>
    </w:p>
    <w:p w14:paraId="361699D5" w14:textId="77777777" w:rsidR="001D00F3" w:rsidRPr="00E17643" w:rsidRDefault="001D00F3" w:rsidP="0099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1D00F3" w:rsidRPr="00E1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45C8B"/>
    <w:rsid w:val="00082F23"/>
    <w:rsid w:val="00083E35"/>
    <w:rsid w:val="00092918"/>
    <w:rsid w:val="00112162"/>
    <w:rsid w:val="00112404"/>
    <w:rsid w:val="0013533C"/>
    <w:rsid w:val="0014345B"/>
    <w:rsid w:val="001554E2"/>
    <w:rsid w:val="0017526E"/>
    <w:rsid w:val="001868CE"/>
    <w:rsid w:val="00194EE0"/>
    <w:rsid w:val="001C5E6B"/>
    <w:rsid w:val="001D00F3"/>
    <w:rsid w:val="001E52F0"/>
    <w:rsid w:val="001E6D94"/>
    <w:rsid w:val="001E7EB0"/>
    <w:rsid w:val="001F31C4"/>
    <w:rsid w:val="00247237"/>
    <w:rsid w:val="002671BB"/>
    <w:rsid w:val="002B7E77"/>
    <w:rsid w:val="00310228"/>
    <w:rsid w:val="00313887"/>
    <w:rsid w:val="00317971"/>
    <w:rsid w:val="00331925"/>
    <w:rsid w:val="00341FED"/>
    <w:rsid w:val="003647A3"/>
    <w:rsid w:val="0036743C"/>
    <w:rsid w:val="003B3B3E"/>
    <w:rsid w:val="003B518C"/>
    <w:rsid w:val="003B5315"/>
    <w:rsid w:val="003C1CBB"/>
    <w:rsid w:val="003D38FC"/>
    <w:rsid w:val="003D52E8"/>
    <w:rsid w:val="004143D7"/>
    <w:rsid w:val="00430FA6"/>
    <w:rsid w:val="00461905"/>
    <w:rsid w:val="00465A16"/>
    <w:rsid w:val="004804DA"/>
    <w:rsid w:val="004839AD"/>
    <w:rsid w:val="004B1540"/>
    <w:rsid w:val="004C7AAE"/>
    <w:rsid w:val="0053629F"/>
    <w:rsid w:val="00545B53"/>
    <w:rsid w:val="00575D24"/>
    <w:rsid w:val="00580C36"/>
    <w:rsid w:val="005E30FF"/>
    <w:rsid w:val="005E58EC"/>
    <w:rsid w:val="005F15A8"/>
    <w:rsid w:val="00607838"/>
    <w:rsid w:val="0061266D"/>
    <w:rsid w:val="00677B91"/>
    <w:rsid w:val="006C5157"/>
    <w:rsid w:val="00703D60"/>
    <w:rsid w:val="00745951"/>
    <w:rsid w:val="0075307C"/>
    <w:rsid w:val="00755557"/>
    <w:rsid w:val="00782E0B"/>
    <w:rsid w:val="007A40E8"/>
    <w:rsid w:val="007C1912"/>
    <w:rsid w:val="007E77D2"/>
    <w:rsid w:val="007F56AC"/>
    <w:rsid w:val="00840665"/>
    <w:rsid w:val="00863195"/>
    <w:rsid w:val="00877C80"/>
    <w:rsid w:val="008C3BAA"/>
    <w:rsid w:val="00927CDE"/>
    <w:rsid w:val="00943CC9"/>
    <w:rsid w:val="009455CF"/>
    <w:rsid w:val="009534A9"/>
    <w:rsid w:val="00970BDC"/>
    <w:rsid w:val="00982AD9"/>
    <w:rsid w:val="009909E9"/>
    <w:rsid w:val="009A0049"/>
    <w:rsid w:val="009A5742"/>
    <w:rsid w:val="009C428B"/>
    <w:rsid w:val="009E7EA5"/>
    <w:rsid w:val="009F0149"/>
    <w:rsid w:val="00A43FCB"/>
    <w:rsid w:val="00A5121E"/>
    <w:rsid w:val="00A64225"/>
    <w:rsid w:val="00A73B34"/>
    <w:rsid w:val="00A808F5"/>
    <w:rsid w:val="00AB1A90"/>
    <w:rsid w:val="00AD0F4C"/>
    <w:rsid w:val="00B1377C"/>
    <w:rsid w:val="00B45F7A"/>
    <w:rsid w:val="00B6640D"/>
    <w:rsid w:val="00B67C72"/>
    <w:rsid w:val="00B71383"/>
    <w:rsid w:val="00B736C9"/>
    <w:rsid w:val="00B93646"/>
    <w:rsid w:val="00BE21A5"/>
    <w:rsid w:val="00C2467B"/>
    <w:rsid w:val="00C30CD2"/>
    <w:rsid w:val="00C335D6"/>
    <w:rsid w:val="00C44C59"/>
    <w:rsid w:val="00C96F17"/>
    <w:rsid w:val="00CA412F"/>
    <w:rsid w:val="00CC5C4B"/>
    <w:rsid w:val="00CD1BF9"/>
    <w:rsid w:val="00CD3805"/>
    <w:rsid w:val="00CE2C12"/>
    <w:rsid w:val="00CF2B22"/>
    <w:rsid w:val="00D13E18"/>
    <w:rsid w:val="00D2040B"/>
    <w:rsid w:val="00D306F5"/>
    <w:rsid w:val="00D43981"/>
    <w:rsid w:val="00D74212"/>
    <w:rsid w:val="00D81398"/>
    <w:rsid w:val="00DB543B"/>
    <w:rsid w:val="00DC1D71"/>
    <w:rsid w:val="00DE394C"/>
    <w:rsid w:val="00E17643"/>
    <w:rsid w:val="00E2626C"/>
    <w:rsid w:val="00E46100"/>
    <w:rsid w:val="00E56715"/>
    <w:rsid w:val="00E67958"/>
    <w:rsid w:val="00E95076"/>
    <w:rsid w:val="00E9772D"/>
    <w:rsid w:val="00EF5313"/>
    <w:rsid w:val="00F16B25"/>
    <w:rsid w:val="00F84AB2"/>
    <w:rsid w:val="00FB000F"/>
    <w:rsid w:val="00FB7AEA"/>
    <w:rsid w:val="00FC0AA0"/>
    <w:rsid w:val="00FD1ADE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5635"/>
  <w15:docId w15:val="{3DB59F7B-8022-4D7D-AF82-B9765EF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0F3"/>
    <w:pPr>
      <w:keepNext/>
      <w:numPr>
        <w:numId w:val="1"/>
      </w:numPr>
      <w:suppressAutoHyphens/>
      <w:spacing w:after="0" w:line="240" w:lineRule="auto"/>
      <w:ind w:left="709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D00F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0F3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D00F3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909E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353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53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53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53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53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533C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D306F5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33192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331925"/>
    <w:pPr>
      <w:widowControl w:val="0"/>
      <w:spacing w:after="22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.kz@alpenpharma.com" TargetMode="External"/><Relationship Id="rId5" Type="http://schemas.openxmlformats.org/officeDocument/2006/relationships/hyperlink" Target="http://www.nd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Registration</dc:creator>
  <cp:keywords/>
  <dc:description/>
  <cp:lastModifiedBy>Feruza Kozybagarova</cp:lastModifiedBy>
  <cp:revision>5</cp:revision>
  <dcterms:created xsi:type="dcterms:W3CDTF">2024-04-22T06:05:00Z</dcterms:created>
  <dcterms:modified xsi:type="dcterms:W3CDTF">2024-04-22T06:54:00Z</dcterms:modified>
</cp:coreProperties>
</file>